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F531CC2" w14:textId="335B365E" w:rsidR="00BF2BB8" w:rsidRDefault="00BF2BB8">
      <w:pPr>
        <w:widowControl/>
        <w:jc w:val="left"/>
        <w:rPr>
          <w:b/>
          <w:bCs/>
          <w:sz w:val="22"/>
          <w:szCs w:val="24"/>
        </w:rPr>
      </w:pPr>
      <w:r>
        <w:rPr>
          <w:b/>
          <w:bCs/>
          <w:noProof/>
          <w:sz w:val="22"/>
          <w:szCs w:val="24"/>
        </w:rPr>
        <w:drawing>
          <wp:inline distT="0" distB="0" distL="0" distR="0" wp14:anchorId="0945E0FB" wp14:editId="0782CFF5">
            <wp:extent cx="5273675" cy="7461885"/>
            <wp:effectExtent l="0" t="0" r="3175" b="57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7461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282FFAA" w14:textId="5B089982" w:rsidR="00BF2BB8" w:rsidRPr="001C106F" w:rsidRDefault="00BF2BB8" w:rsidP="00BF2BB8">
      <w:pPr>
        <w:rPr>
          <w:rFonts w:ascii="Times New Roman" w:eastAsia="CharisSIL-Bold" w:hAnsi="Times New Roman" w:cs="Times New Roman"/>
          <w:b/>
          <w:bCs/>
          <w:kern w:val="0"/>
          <w:sz w:val="24"/>
          <w:szCs w:val="24"/>
        </w:rPr>
      </w:pPr>
      <w:bookmarkStart w:id="0" w:name="_Hlk106910484"/>
      <w:r w:rsidRPr="001C106F">
        <w:rPr>
          <w:rFonts w:ascii="Times New Roman" w:hAnsi="Times New Roman" w:cs="Times New Roman"/>
          <w:b/>
          <w:bCs/>
          <w:sz w:val="24"/>
          <w:szCs w:val="24"/>
        </w:rPr>
        <w:t>Fig</w:t>
      </w:r>
      <w:r w:rsidR="0032255F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1C106F">
        <w:rPr>
          <w:rFonts w:ascii="Times New Roman" w:hAnsi="Times New Roman" w:cs="Times New Roman"/>
          <w:b/>
          <w:bCs/>
          <w:sz w:val="24"/>
          <w:szCs w:val="24"/>
        </w:rPr>
        <w:t>S1</w:t>
      </w:r>
      <w:r w:rsidRPr="001C106F">
        <w:rPr>
          <w:rFonts w:ascii="Times New Roman" w:eastAsia="CharisSIL-Bold" w:hAnsi="Times New Roman" w:cs="Times New Roman"/>
          <w:b/>
          <w:bCs/>
          <w:kern w:val="0"/>
          <w:sz w:val="24"/>
          <w:szCs w:val="24"/>
        </w:rPr>
        <w:t xml:space="preserve"> </w:t>
      </w:r>
      <w:r w:rsidRPr="001C106F">
        <w:rPr>
          <w:rFonts w:ascii="Times New Roman" w:hAnsi="Times New Roman" w:cs="Times New Roman"/>
          <w:sz w:val="24"/>
          <w:szCs w:val="24"/>
        </w:rPr>
        <w:t>Comparative syntenic analysis between</w:t>
      </w:r>
      <w:r w:rsidR="002176B2" w:rsidRPr="001C106F">
        <w:rPr>
          <w:rFonts w:ascii="Times New Roman" w:hAnsi="Times New Roman" w:cs="Times New Roman"/>
          <w:i/>
          <w:iCs/>
          <w:sz w:val="24"/>
          <w:szCs w:val="24"/>
        </w:rPr>
        <w:t xml:space="preserve"> Setaria italica</w:t>
      </w:r>
      <w:r w:rsidRPr="001C106F">
        <w:rPr>
          <w:rFonts w:ascii="Times New Roman" w:hAnsi="Times New Roman" w:cs="Times New Roman"/>
          <w:sz w:val="24"/>
          <w:szCs w:val="24"/>
        </w:rPr>
        <w:t xml:space="preserve"> with</w:t>
      </w:r>
      <w:r w:rsidR="002176B2" w:rsidRPr="001C106F">
        <w:rPr>
          <w:rFonts w:ascii="Times New Roman" w:hAnsi="Times New Roman" w:cs="Times New Roman"/>
          <w:i/>
          <w:iCs/>
          <w:sz w:val="24"/>
          <w:szCs w:val="24"/>
        </w:rPr>
        <w:t xml:space="preserve"> Zea mays</w:t>
      </w:r>
      <w:r w:rsidRPr="001C106F">
        <w:rPr>
          <w:rFonts w:ascii="Times New Roman" w:hAnsi="Times New Roman" w:cs="Times New Roman"/>
          <w:sz w:val="24"/>
          <w:szCs w:val="24"/>
        </w:rPr>
        <w:t xml:space="preserve">, </w:t>
      </w:r>
      <w:r w:rsidR="002176B2" w:rsidRPr="001C106F">
        <w:rPr>
          <w:rFonts w:ascii="Times New Roman" w:hAnsi="Times New Roman" w:cs="Times New Roman"/>
          <w:i/>
          <w:iCs/>
          <w:sz w:val="24"/>
          <w:szCs w:val="24"/>
        </w:rPr>
        <w:t>Sorghum bicolor</w:t>
      </w:r>
      <w:r w:rsidRPr="001C106F">
        <w:rPr>
          <w:rFonts w:ascii="Times New Roman" w:hAnsi="Times New Roman" w:cs="Times New Roman"/>
          <w:sz w:val="24"/>
          <w:szCs w:val="24"/>
        </w:rPr>
        <w:t xml:space="preserve">, </w:t>
      </w:r>
      <w:r w:rsidR="002176B2" w:rsidRPr="001C106F">
        <w:rPr>
          <w:rFonts w:ascii="Times New Roman" w:hAnsi="Times New Roman" w:cs="Times New Roman"/>
          <w:i/>
          <w:iCs/>
          <w:sz w:val="24"/>
          <w:szCs w:val="24"/>
        </w:rPr>
        <w:t>Oryza sativa</w:t>
      </w:r>
      <w:r w:rsidRPr="001C106F">
        <w:rPr>
          <w:rFonts w:ascii="Times New Roman" w:hAnsi="Times New Roman" w:cs="Times New Roman"/>
          <w:sz w:val="24"/>
          <w:szCs w:val="24"/>
        </w:rPr>
        <w:t xml:space="preserve"> and </w:t>
      </w:r>
      <w:r w:rsidRPr="001C106F">
        <w:rPr>
          <w:rFonts w:ascii="Times New Roman" w:hAnsi="Times New Roman" w:cs="Times New Roman"/>
          <w:i/>
          <w:iCs/>
          <w:sz w:val="24"/>
          <w:szCs w:val="24"/>
        </w:rPr>
        <w:t>Arabidopsis</w:t>
      </w:r>
      <w:r w:rsidRPr="001C106F">
        <w:rPr>
          <w:rFonts w:ascii="Times New Roman" w:hAnsi="Times New Roman" w:cs="Times New Roman"/>
          <w:sz w:val="24"/>
          <w:szCs w:val="24"/>
        </w:rPr>
        <w:t xml:space="preserve"> respectively.</w:t>
      </w:r>
    </w:p>
    <w:bookmarkEnd w:id="0"/>
    <w:p w14:paraId="0B495A2F" w14:textId="6F6CAC4B" w:rsidR="00714156" w:rsidRDefault="00600970" w:rsidP="00BF2BB8">
      <w:pPr>
        <w:rPr>
          <w:rFonts w:ascii="CharisSIL-Bold" w:eastAsia="CharisSIL-Bold" w:cs="CharisSIL-Bold"/>
          <w:b/>
          <w:bCs/>
          <w:kern w:val="0"/>
          <w:sz w:val="18"/>
          <w:szCs w:val="18"/>
        </w:rPr>
      </w:pPr>
      <w:r>
        <w:rPr>
          <w:rFonts w:ascii="CharisSIL-Bold" w:eastAsia="CharisSIL-Bold" w:cs="CharisSIL-Bold"/>
          <w:b/>
          <w:bCs/>
          <w:noProof/>
          <w:kern w:val="0"/>
          <w:sz w:val="18"/>
          <w:szCs w:val="18"/>
        </w:rPr>
        <w:lastRenderedPageBreak/>
        <w:drawing>
          <wp:inline distT="0" distB="0" distL="0" distR="0" wp14:anchorId="371A9BA1" wp14:editId="55FF6C09">
            <wp:extent cx="5274310" cy="7460615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32A4E2" w14:textId="03DC6674" w:rsidR="00714156" w:rsidRPr="001C106F" w:rsidRDefault="00714156" w:rsidP="00714156">
      <w:pPr>
        <w:rPr>
          <w:rFonts w:ascii="Times New Roman" w:hAnsi="Times New Roman" w:cs="Times New Roman"/>
          <w:sz w:val="24"/>
          <w:szCs w:val="24"/>
        </w:rPr>
      </w:pPr>
      <w:bookmarkStart w:id="1" w:name="_Hlk106910528"/>
      <w:r w:rsidRPr="001C106F">
        <w:rPr>
          <w:rFonts w:ascii="Times New Roman" w:hAnsi="Times New Roman" w:cs="Times New Roman"/>
          <w:b/>
          <w:bCs/>
          <w:sz w:val="24"/>
          <w:szCs w:val="24"/>
        </w:rPr>
        <w:t>Fig</w:t>
      </w:r>
      <w:r w:rsidR="0032255F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1C106F">
        <w:rPr>
          <w:rFonts w:ascii="Times New Roman" w:hAnsi="Times New Roman" w:cs="Times New Roman"/>
          <w:b/>
          <w:bCs/>
          <w:sz w:val="24"/>
          <w:szCs w:val="24"/>
        </w:rPr>
        <w:t>S2</w:t>
      </w:r>
      <w:r w:rsidRPr="001C106F">
        <w:rPr>
          <w:rFonts w:ascii="Times New Roman" w:eastAsia="CharisSIL-Bold" w:hAnsi="Times New Roman" w:cs="Times New Roman"/>
          <w:b/>
          <w:bCs/>
          <w:kern w:val="0"/>
          <w:sz w:val="24"/>
          <w:szCs w:val="24"/>
        </w:rPr>
        <w:t xml:space="preserve"> </w:t>
      </w:r>
      <w:r w:rsidRPr="001C106F">
        <w:rPr>
          <w:rFonts w:ascii="Times New Roman" w:hAnsi="Times New Roman" w:cs="Times New Roman"/>
          <w:sz w:val="24"/>
          <w:szCs w:val="24"/>
        </w:rPr>
        <w:t xml:space="preserve">Syntenic analysis in </w:t>
      </w:r>
      <w:r w:rsidRPr="001C106F">
        <w:rPr>
          <w:rFonts w:ascii="Times New Roman" w:hAnsi="Times New Roman" w:cs="Times New Roman"/>
          <w:i/>
          <w:iCs/>
          <w:sz w:val="24"/>
          <w:szCs w:val="24"/>
        </w:rPr>
        <w:t>Oryza sativa</w:t>
      </w:r>
      <w:r w:rsidRPr="001C106F">
        <w:rPr>
          <w:rFonts w:ascii="Times New Roman" w:hAnsi="Times New Roman" w:cs="Times New Roman"/>
          <w:sz w:val="24"/>
          <w:szCs w:val="24"/>
        </w:rPr>
        <w:t xml:space="preserve"> (A), </w:t>
      </w:r>
      <w:r w:rsidRPr="001C106F">
        <w:rPr>
          <w:rFonts w:ascii="Times New Roman" w:hAnsi="Times New Roman" w:cs="Times New Roman"/>
          <w:i/>
          <w:iCs/>
          <w:sz w:val="24"/>
          <w:szCs w:val="24"/>
        </w:rPr>
        <w:t>Zea mays</w:t>
      </w:r>
      <w:r w:rsidRPr="001C106F">
        <w:rPr>
          <w:rFonts w:ascii="Times New Roman" w:hAnsi="Times New Roman" w:cs="Times New Roman"/>
          <w:sz w:val="24"/>
          <w:szCs w:val="24"/>
        </w:rPr>
        <w:t xml:space="preserve"> (B), </w:t>
      </w:r>
      <w:r w:rsidRPr="001C106F">
        <w:rPr>
          <w:rFonts w:ascii="Times New Roman" w:hAnsi="Times New Roman" w:cs="Times New Roman"/>
          <w:i/>
          <w:iCs/>
          <w:sz w:val="24"/>
          <w:szCs w:val="24"/>
        </w:rPr>
        <w:t>Sorghum bicolor</w:t>
      </w:r>
      <w:r w:rsidRPr="001C106F">
        <w:rPr>
          <w:rFonts w:ascii="Times New Roman" w:hAnsi="Times New Roman" w:cs="Times New Roman"/>
          <w:sz w:val="24"/>
          <w:szCs w:val="24"/>
        </w:rPr>
        <w:t xml:space="preserve"> (C). The outer ring is the chromosome, the middle ring is the gene density (number of per </w:t>
      </w:r>
      <w:r w:rsidR="00C43F6E" w:rsidRPr="001C106F">
        <w:rPr>
          <w:rFonts w:ascii="Times New Roman" w:hAnsi="Times New Roman" w:cs="Times New Roman"/>
          <w:sz w:val="24"/>
          <w:szCs w:val="24"/>
        </w:rPr>
        <w:t>100k</w:t>
      </w:r>
      <w:r w:rsidRPr="001C106F">
        <w:rPr>
          <w:rFonts w:ascii="Times New Roman" w:hAnsi="Times New Roman" w:cs="Times New Roman"/>
          <w:sz w:val="24"/>
          <w:szCs w:val="24"/>
        </w:rPr>
        <w:t xml:space="preserve">b) matching the chromosome and the inner region presents the syntenic blocks. The red lines highlight the syntenic </w:t>
      </w:r>
      <w:r w:rsidRPr="001C106F">
        <w:rPr>
          <w:rFonts w:ascii="Times New Roman" w:hAnsi="Times New Roman" w:cs="Times New Roman"/>
          <w:i/>
          <w:iCs/>
          <w:sz w:val="24"/>
          <w:szCs w:val="24"/>
        </w:rPr>
        <w:t>GLK</w:t>
      </w:r>
      <w:r w:rsidRPr="001C106F">
        <w:rPr>
          <w:rFonts w:ascii="Times New Roman" w:hAnsi="Times New Roman" w:cs="Times New Roman"/>
          <w:sz w:val="24"/>
          <w:szCs w:val="24"/>
        </w:rPr>
        <w:t xml:space="preserve"> duplication gene pairs. </w:t>
      </w:r>
      <w:r w:rsidRPr="001C106F">
        <w:rPr>
          <w:rFonts w:ascii="Times New Roman" w:hAnsi="Times New Roman" w:cs="Times New Roman"/>
          <w:i/>
          <w:iCs/>
          <w:sz w:val="24"/>
          <w:szCs w:val="24"/>
        </w:rPr>
        <w:t>GLK</w:t>
      </w:r>
      <w:r w:rsidRPr="001C106F">
        <w:rPr>
          <w:rFonts w:ascii="Times New Roman" w:hAnsi="Times New Roman" w:cs="Times New Roman"/>
          <w:sz w:val="24"/>
          <w:szCs w:val="24"/>
        </w:rPr>
        <w:t xml:space="preserve"> genes names are marked in black, red, blue, representing genes from </w:t>
      </w:r>
      <w:r w:rsidR="00600970">
        <w:rPr>
          <w:rFonts w:ascii="Times New Roman" w:hAnsi="Times New Roman" w:cs="Times New Roman" w:hint="eastAsia"/>
          <w:sz w:val="24"/>
          <w:szCs w:val="24"/>
        </w:rPr>
        <w:t>dis</w:t>
      </w:r>
      <w:r w:rsidR="00600970">
        <w:rPr>
          <w:rFonts w:ascii="Times New Roman" w:hAnsi="Times New Roman" w:cs="Times New Roman"/>
          <w:sz w:val="24"/>
          <w:szCs w:val="24"/>
        </w:rPr>
        <w:t>persed</w:t>
      </w:r>
      <w:r w:rsidRPr="001C106F">
        <w:rPr>
          <w:rFonts w:ascii="Times New Roman" w:hAnsi="Times New Roman" w:cs="Times New Roman"/>
          <w:sz w:val="24"/>
          <w:szCs w:val="24"/>
        </w:rPr>
        <w:t xml:space="preserve">, WGD and tandem </w:t>
      </w:r>
      <w:r w:rsidR="00C43F6E" w:rsidRPr="001C106F">
        <w:rPr>
          <w:rFonts w:ascii="Times New Roman" w:hAnsi="Times New Roman" w:cs="Times New Roman"/>
          <w:sz w:val="24"/>
          <w:szCs w:val="24"/>
        </w:rPr>
        <w:t>duplication</w:t>
      </w:r>
      <w:r w:rsidRPr="001C106F">
        <w:rPr>
          <w:rFonts w:ascii="Times New Roman" w:hAnsi="Times New Roman" w:cs="Times New Roman"/>
          <w:sz w:val="24"/>
          <w:szCs w:val="24"/>
        </w:rPr>
        <w:t>. The legend denotes the number of genes</w:t>
      </w:r>
      <w:r w:rsidR="00C43F6E" w:rsidRPr="001C106F">
        <w:rPr>
          <w:rFonts w:ascii="Times New Roman" w:hAnsi="Times New Roman" w:cs="Times New Roman"/>
          <w:sz w:val="24"/>
          <w:szCs w:val="24"/>
        </w:rPr>
        <w:t xml:space="preserve"> per 100kb</w:t>
      </w:r>
      <w:r w:rsidRPr="001C106F">
        <w:rPr>
          <w:rFonts w:ascii="Times New Roman" w:hAnsi="Times New Roman" w:cs="Times New Roman"/>
          <w:sz w:val="24"/>
          <w:szCs w:val="24"/>
        </w:rPr>
        <w:t xml:space="preserve">. </w:t>
      </w:r>
    </w:p>
    <w:bookmarkEnd w:id="1"/>
    <w:p w14:paraId="0B4C0EB9" w14:textId="77777777" w:rsidR="00714156" w:rsidRDefault="00714156" w:rsidP="00BF2BB8">
      <w:pPr>
        <w:rPr>
          <w:rFonts w:ascii="CharisSIL-Bold" w:eastAsia="CharisSIL-Bold" w:cs="CharisSIL-Bold"/>
          <w:b/>
          <w:bCs/>
          <w:kern w:val="0"/>
          <w:sz w:val="18"/>
          <w:szCs w:val="18"/>
        </w:rPr>
      </w:pPr>
    </w:p>
    <w:p w14:paraId="771AE946" w14:textId="41B538B9" w:rsidR="00A76053" w:rsidRDefault="009821A5" w:rsidP="00BF2BB8">
      <w:pPr>
        <w:rPr>
          <w:rFonts w:ascii="CharisSIL-Bold" w:eastAsia="CharisSIL-Bold" w:cs="CharisSIL-Bold"/>
          <w:b/>
          <w:bCs/>
          <w:kern w:val="0"/>
          <w:sz w:val="18"/>
          <w:szCs w:val="18"/>
        </w:rPr>
      </w:pPr>
      <w:r>
        <w:rPr>
          <w:rFonts w:ascii="CharisSIL-Bold" w:eastAsia="CharisSIL-Bold" w:cs="CharisSIL-Bold"/>
          <w:b/>
          <w:bCs/>
          <w:noProof/>
          <w:kern w:val="0"/>
          <w:sz w:val="18"/>
          <w:szCs w:val="18"/>
        </w:rPr>
        <w:drawing>
          <wp:inline distT="0" distB="0" distL="0" distR="0" wp14:anchorId="59183EA0" wp14:editId="6F0094DA">
            <wp:extent cx="3780155" cy="323723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0155" cy="3237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04DF04A" w14:textId="545722D0" w:rsidR="00600970" w:rsidRDefault="00600970" w:rsidP="00BF2BB8">
      <w:pPr>
        <w:rPr>
          <w:rFonts w:ascii="CharisSIL-Bold" w:eastAsia="CharisSIL-Bold" w:cs="CharisSIL-Bold"/>
          <w:b/>
          <w:bCs/>
          <w:kern w:val="0"/>
          <w:sz w:val="18"/>
          <w:szCs w:val="18"/>
        </w:rPr>
      </w:pPr>
    </w:p>
    <w:p w14:paraId="79B7DAAF" w14:textId="159B96B9" w:rsidR="009821A5" w:rsidRPr="001C106F" w:rsidRDefault="009821A5" w:rsidP="009821A5">
      <w:pPr>
        <w:widowControl/>
        <w:jc w:val="left"/>
        <w:rPr>
          <w:rFonts w:ascii="Times New Roman" w:hAnsi="Times New Roman" w:cs="Times New Roman"/>
          <w:b/>
          <w:bCs/>
          <w:noProof/>
          <w:sz w:val="24"/>
          <w:szCs w:val="24"/>
        </w:rPr>
      </w:pPr>
      <w:bookmarkStart w:id="2" w:name="_Hlk106910559"/>
      <w:r w:rsidRPr="001C106F">
        <w:rPr>
          <w:rFonts w:ascii="Times New Roman" w:eastAsia="CharisSIL-Bold" w:hAnsi="Times New Roman" w:cs="Times New Roman"/>
          <w:b/>
          <w:bCs/>
          <w:kern w:val="0"/>
          <w:sz w:val="24"/>
          <w:szCs w:val="24"/>
        </w:rPr>
        <w:t>Fig</w:t>
      </w:r>
      <w:r w:rsidR="0032255F">
        <w:rPr>
          <w:rFonts w:ascii="Times New Roman" w:eastAsia="CharisSIL-Bold" w:hAnsi="Times New Roman" w:cs="Times New Roman"/>
          <w:b/>
          <w:bCs/>
          <w:kern w:val="0"/>
          <w:sz w:val="24"/>
          <w:szCs w:val="24"/>
        </w:rPr>
        <w:t xml:space="preserve">. </w:t>
      </w:r>
      <w:r w:rsidRPr="001C106F">
        <w:rPr>
          <w:rFonts w:ascii="Times New Roman" w:eastAsia="CharisSIL-Bold" w:hAnsi="Times New Roman" w:cs="Times New Roman"/>
          <w:b/>
          <w:bCs/>
          <w:kern w:val="0"/>
          <w:sz w:val="24"/>
          <w:szCs w:val="24"/>
        </w:rPr>
        <w:t>S</w:t>
      </w:r>
      <w:r w:rsidR="00600970">
        <w:rPr>
          <w:rFonts w:ascii="Times New Roman" w:eastAsia="CharisSIL-Bold" w:hAnsi="Times New Roman" w:cs="Times New Roman"/>
          <w:b/>
          <w:bCs/>
          <w:kern w:val="0"/>
          <w:sz w:val="24"/>
          <w:szCs w:val="24"/>
        </w:rPr>
        <w:t>3</w:t>
      </w:r>
      <w:r w:rsidR="0021555F" w:rsidRPr="001C106F">
        <w:rPr>
          <w:rFonts w:ascii="Times New Roman" w:eastAsia="CharisSIL-Bold" w:hAnsi="Times New Roman" w:cs="Times New Roman"/>
          <w:b/>
          <w:bCs/>
          <w:kern w:val="0"/>
          <w:sz w:val="24"/>
          <w:szCs w:val="24"/>
        </w:rPr>
        <w:t xml:space="preserve"> </w:t>
      </w:r>
      <w:r w:rsidR="0021555F" w:rsidRPr="001C106F">
        <w:rPr>
          <w:rFonts w:ascii="Times New Roman" w:hAnsi="Times New Roman" w:cs="Times New Roman"/>
          <w:sz w:val="24"/>
          <w:szCs w:val="24"/>
        </w:rPr>
        <w:t>Venn diagram based on</w:t>
      </w:r>
      <w:r w:rsidR="00411D6A" w:rsidRPr="001C106F">
        <w:rPr>
          <w:rFonts w:ascii="Times New Roman" w:hAnsi="Times New Roman" w:cs="Times New Roman"/>
          <w:sz w:val="24"/>
          <w:szCs w:val="24"/>
        </w:rPr>
        <w:t xml:space="preserve"> the collinearity gene pairs</w:t>
      </w:r>
      <w:r w:rsidR="00915CF0" w:rsidRPr="001C106F">
        <w:rPr>
          <w:rFonts w:ascii="Times New Roman" w:hAnsi="Times New Roman" w:cs="Times New Roman"/>
          <w:sz w:val="24"/>
          <w:szCs w:val="24"/>
        </w:rPr>
        <w:t xml:space="preserve"> between </w:t>
      </w:r>
      <w:bookmarkStart w:id="3" w:name="_Hlk105971997"/>
      <w:r w:rsidR="00915CF0" w:rsidRPr="001C106F">
        <w:rPr>
          <w:rFonts w:ascii="Times New Roman" w:hAnsi="Times New Roman" w:cs="Times New Roman"/>
          <w:i/>
          <w:iCs/>
          <w:sz w:val="24"/>
          <w:szCs w:val="24"/>
        </w:rPr>
        <w:t>Setaria italica</w:t>
      </w:r>
      <w:r w:rsidR="00915CF0" w:rsidRPr="001C106F">
        <w:rPr>
          <w:rFonts w:ascii="Times New Roman" w:hAnsi="Times New Roman" w:cs="Times New Roman"/>
          <w:sz w:val="24"/>
          <w:szCs w:val="24"/>
        </w:rPr>
        <w:t xml:space="preserve"> with</w:t>
      </w:r>
      <w:r w:rsidR="00915CF0" w:rsidRPr="001C106F">
        <w:rPr>
          <w:rFonts w:ascii="Times New Roman" w:hAnsi="Times New Roman" w:cs="Times New Roman"/>
          <w:i/>
          <w:iCs/>
          <w:sz w:val="24"/>
          <w:szCs w:val="24"/>
        </w:rPr>
        <w:t xml:space="preserve"> Zea mays</w:t>
      </w:r>
      <w:r w:rsidR="00915CF0" w:rsidRPr="001C106F">
        <w:rPr>
          <w:rFonts w:ascii="Times New Roman" w:hAnsi="Times New Roman" w:cs="Times New Roman"/>
          <w:sz w:val="24"/>
          <w:szCs w:val="24"/>
        </w:rPr>
        <w:t xml:space="preserve">, </w:t>
      </w:r>
      <w:r w:rsidR="00915CF0" w:rsidRPr="001C106F">
        <w:rPr>
          <w:rFonts w:ascii="Times New Roman" w:hAnsi="Times New Roman" w:cs="Times New Roman"/>
          <w:i/>
          <w:iCs/>
          <w:sz w:val="24"/>
          <w:szCs w:val="24"/>
        </w:rPr>
        <w:t>Sorghum bicolor</w:t>
      </w:r>
      <w:r w:rsidR="00915CF0" w:rsidRPr="001C106F">
        <w:rPr>
          <w:rFonts w:ascii="Times New Roman" w:hAnsi="Times New Roman" w:cs="Times New Roman"/>
          <w:sz w:val="24"/>
          <w:szCs w:val="24"/>
        </w:rPr>
        <w:t xml:space="preserve">, </w:t>
      </w:r>
      <w:r w:rsidR="00915CF0" w:rsidRPr="001C106F">
        <w:rPr>
          <w:rFonts w:ascii="Times New Roman" w:hAnsi="Times New Roman" w:cs="Times New Roman"/>
          <w:i/>
          <w:iCs/>
          <w:sz w:val="24"/>
          <w:szCs w:val="24"/>
        </w:rPr>
        <w:t>Oryza sativa</w:t>
      </w:r>
      <w:bookmarkEnd w:id="3"/>
      <w:r w:rsidR="00915CF0" w:rsidRPr="001C106F">
        <w:rPr>
          <w:rFonts w:ascii="Times New Roman" w:hAnsi="Times New Roman" w:cs="Times New Roman"/>
          <w:i/>
          <w:iCs/>
          <w:sz w:val="24"/>
          <w:szCs w:val="24"/>
        </w:rPr>
        <w:t xml:space="preserve">, </w:t>
      </w:r>
      <w:r w:rsidR="00915CF0" w:rsidRPr="001C106F">
        <w:rPr>
          <w:rFonts w:ascii="Times New Roman" w:hAnsi="Times New Roman" w:cs="Times New Roman"/>
          <w:sz w:val="24"/>
          <w:szCs w:val="24"/>
        </w:rPr>
        <w:t>respectively.</w:t>
      </w:r>
    </w:p>
    <w:bookmarkEnd w:id="2"/>
    <w:p w14:paraId="72A22E98" w14:textId="4C07009E" w:rsidR="009C0FEF" w:rsidRDefault="009C0FEF" w:rsidP="00BF2BB8">
      <w:pPr>
        <w:rPr>
          <w:rFonts w:ascii="CharisSIL-Bold" w:eastAsia="CharisSIL-Bold" w:cs="CharisSIL-Bold"/>
          <w:b/>
          <w:bCs/>
          <w:kern w:val="0"/>
          <w:sz w:val="18"/>
          <w:szCs w:val="18"/>
        </w:rPr>
      </w:pPr>
      <w:r>
        <w:rPr>
          <w:rFonts w:ascii="CharisSIL-Bold" w:eastAsia="CharisSIL-Bold" w:cs="CharisSIL-Bold" w:hint="eastAsia"/>
          <w:b/>
          <w:bCs/>
          <w:noProof/>
          <w:kern w:val="0"/>
          <w:sz w:val="18"/>
          <w:szCs w:val="18"/>
        </w:rPr>
        <w:drawing>
          <wp:inline distT="0" distB="0" distL="0" distR="0" wp14:anchorId="2DA85FF7" wp14:editId="34B0414B">
            <wp:extent cx="4014061" cy="3823068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44196" cy="3851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7CB100" w14:textId="496F1947" w:rsidR="009C0FEF" w:rsidRPr="001C106F" w:rsidRDefault="009C0FEF" w:rsidP="009C0FEF">
      <w:pPr>
        <w:rPr>
          <w:rFonts w:ascii="Times New Roman" w:hAnsi="Times New Roman" w:cs="Times New Roman"/>
          <w:sz w:val="24"/>
          <w:szCs w:val="24"/>
        </w:rPr>
      </w:pPr>
      <w:bookmarkStart w:id="4" w:name="_Hlk106910593"/>
      <w:r w:rsidRPr="001C106F">
        <w:rPr>
          <w:rFonts w:ascii="Times New Roman" w:eastAsia="CharisSIL-Bold" w:hAnsi="Times New Roman" w:cs="Times New Roman"/>
          <w:b/>
          <w:bCs/>
          <w:kern w:val="0"/>
          <w:sz w:val="24"/>
          <w:szCs w:val="24"/>
        </w:rPr>
        <w:t>Figure</w:t>
      </w:r>
      <w:r w:rsidR="0032255F">
        <w:rPr>
          <w:rFonts w:ascii="Times New Roman" w:eastAsia="CharisSIL-Bold" w:hAnsi="Times New Roman" w:cs="Times New Roman"/>
          <w:b/>
          <w:bCs/>
          <w:kern w:val="0"/>
          <w:sz w:val="24"/>
          <w:szCs w:val="24"/>
        </w:rPr>
        <w:t xml:space="preserve">. </w:t>
      </w:r>
      <w:r w:rsidRPr="001C106F">
        <w:rPr>
          <w:rFonts w:ascii="Times New Roman" w:eastAsia="CharisSIL-Bold" w:hAnsi="Times New Roman" w:cs="Times New Roman"/>
          <w:b/>
          <w:bCs/>
          <w:kern w:val="0"/>
          <w:sz w:val="24"/>
          <w:szCs w:val="24"/>
        </w:rPr>
        <w:t>S</w:t>
      </w:r>
      <w:r w:rsidR="00D16927" w:rsidRPr="001C106F">
        <w:rPr>
          <w:rFonts w:ascii="Times New Roman" w:eastAsia="CharisSIL-Bold" w:hAnsi="Times New Roman" w:cs="Times New Roman"/>
          <w:b/>
          <w:bCs/>
          <w:kern w:val="0"/>
          <w:sz w:val="24"/>
          <w:szCs w:val="24"/>
        </w:rPr>
        <w:t>4</w:t>
      </w:r>
      <w:r w:rsidRPr="001C106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1C106F">
        <w:rPr>
          <w:rFonts w:ascii="Times New Roman" w:hAnsi="Times New Roman" w:cs="Times New Roman"/>
          <w:sz w:val="24"/>
          <w:szCs w:val="24"/>
        </w:rPr>
        <w:t>Time divergence (mya) based on synonymous substitution rate (</w:t>
      </w:r>
      <w:r w:rsidRPr="001C106F">
        <w:rPr>
          <w:rFonts w:ascii="Times New Roman" w:hAnsi="Times New Roman" w:cs="Times New Roman"/>
          <w:i/>
          <w:iCs/>
          <w:sz w:val="24"/>
          <w:szCs w:val="24"/>
        </w:rPr>
        <w:t>Ks</w:t>
      </w:r>
      <w:r w:rsidRPr="001C106F">
        <w:rPr>
          <w:rFonts w:ascii="Times New Roman" w:hAnsi="Times New Roman" w:cs="Times New Roman"/>
          <w:sz w:val="24"/>
          <w:szCs w:val="24"/>
        </w:rPr>
        <w:t>) estimated using orthologous GLK gene pairs in foxtail millet with sorghum, maz</w:t>
      </w:r>
      <w:r w:rsidR="00EC05AB" w:rsidRPr="001C106F">
        <w:rPr>
          <w:rFonts w:ascii="Times New Roman" w:hAnsi="Times New Roman" w:cs="Times New Roman"/>
          <w:sz w:val="24"/>
          <w:szCs w:val="24"/>
        </w:rPr>
        <w:t>i</w:t>
      </w:r>
      <w:r w:rsidRPr="001C106F">
        <w:rPr>
          <w:rFonts w:ascii="Times New Roman" w:hAnsi="Times New Roman" w:cs="Times New Roman"/>
          <w:sz w:val="24"/>
          <w:szCs w:val="24"/>
        </w:rPr>
        <w:t>e and rice.</w:t>
      </w:r>
      <w:r w:rsidR="0020517C" w:rsidRPr="001C106F">
        <w:rPr>
          <w:rFonts w:ascii="Times New Roman" w:hAnsi="Times New Roman" w:cs="Times New Roman"/>
          <w:sz w:val="24"/>
          <w:szCs w:val="24"/>
        </w:rPr>
        <w:t xml:space="preserve"> T=</w:t>
      </w:r>
      <w:r w:rsidR="0020517C" w:rsidRPr="001C106F">
        <w:rPr>
          <w:rFonts w:ascii="Times New Roman" w:hAnsi="Times New Roman" w:cs="Times New Roman"/>
          <w:i/>
          <w:iCs/>
          <w:sz w:val="24"/>
          <w:szCs w:val="24"/>
        </w:rPr>
        <w:t>Ks</w:t>
      </w:r>
      <w:r w:rsidR="0020517C" w:rsidRPr="001C106F">
        <w:rPr>
          <w:rFonts w:ascii="Times New Roman" w:hAnsi="Times New Roman" w:cs="Times New Roman"/>
          <w:sz w:val="24"/>
          <w:szCs w:val="24"/>
        </w:rPr>
        <w:t>/2</w:t>
      </w:r>
      <w:r w:rsidR="00766500" w:rsidRPr="001C106F">
        <w:rPr>
          <w:rFonts w:ascii="Times New Roman" w:hAnsi="Times New Roman" w:cs="Times New Roman"/>
          <w:sz w:val="24"/>
          <w:szCs w:val="24"/>
        </w:rPr>
        <w:t>λ</w:t>
      </w:r>
      <w:r w:rsidR="00DD1642" w:rsidRPr="001C106F">
        <w:rPr>
          <w:rFonts w:ascii="Times New Roman" w:hAnsi="Times New Roman" w:cs="Times New Roman"/>
          <w:sz w:val="24"/>
          <w:szCs w:val="24"/>
        </w:rPr>
        <w:t xml:space="preserve"> </w:t>
      </w:r>
      <w:r w:rsidR="0020517C" w:rsidRPr="001C106F">
        <w:rPr>
          <w:rFonts w:ascii="Times New Roman" w:hAnsi="Times New Roman" w:cs="Times New Roman"/>
          <w:sz w:val="24"/>
          <w:szCs w:val="24"/>
        </w:rPr>
        <w:t>was used to calculate the divergence time</w:t>
      </w:r>
      <w:r w:rsidR="00655877" w:rsidRPr="001C106F">
        <w:rPr>
          <w:rFonts w:ascii="Times New Roman" w:hAnsi="Times New Roman" w:cs="Times New Roman"/>
          <w:sz w:val="24"/>
          <w:szCs w:val="24"/>
        </w:rPr>
        <w:t>.</w:t>
      </w:r>
    </w:p>
    <w:bookmarkEnd w:id="4"/>
    <w:p w14:paraId="43AF7DDF" w14:textId="392399BE" w:rsidR="009C0FEF" w:rsidRPr="009C0FEF" w:rsidRDefault="00755E0A" w:rsidP="00BF2BB8">
      <w:pPr>
        <w:rPr>
          <w:rFonts w:ascii="CharisSIL-Bold" w:eastAsia="CharisSIL-Bold" w:cs="CharisSIL-Bold"/>
          <w:b/>
          <w:bCs/>
          <w:kern w:val="0"/>
          <w:sz w:val="18"/>
          <w:szCs w:val="18"/>
        </w:rPr>
      </w:pPr>
      <w:r>
        <w:rPr>
          <w:rFonts w:ascii="CharisSIL-Bold" w:eastAsia="CharisSIL-Bold" w:cs="CharisSIL-Bold" w:hint="eastAsia"/>
          <w:b/>
          <w:bCs/>
          <w:noProof/>
          <w:kern w:val="0"/>
          <w:sz w:val="18"/>
          <w:szCs w:val="18"/>
        </w:rPr>
        <w:lastRenderedPageBreak/>
        <w:drawing>
          <wp:inline distT="0" distB="0" distL="0" distR="0" wp14:anchorId="25CDDA9A" wp14:editId="1FBAF707">
            <wp:extent cx="5274310" cy="7460615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5395C7" w14:textId="4D59FF70" w:rsidR="00A76053" w:rsidRDefault="00A76053" w:rsidP="00BF2BB8">
      <w:pPr>
        <w:rPr>
          <w:rFonts w:ascii="CharisSIL-Bold" w:eastAsia="CharisSIL-Bold" w:cs="CharisSIL-Bold"/>
          <w:b/>
          <w:bCs/>
          <w:kern w:val="0"/>
          <w:sz w:val="18"/>
          <w:szCs w:val="18"/>
        </w:rPr>
      </w:pPr>
    </w:p>
    <w:p w14:paraId="42B19674" w14:textId="77777777" w:rsidR="00B758B3" w:rsidRDefault="00B758B3" w:rsidP="00BF2BB8">
      <w:pPr>
        <w:rPr>
          <w:rFonts w:ascii="CharisSIL-Bold" w:eastAsia="CharisSIL-Bold" w:cs="CharisSIL-Bold"/>
          <w:b/>
          <w:bCs/>
          <w:kern w:val="0"/>
          <w:sz w:val="18"/>
          <w:szCs w:val="18"/>
        </w:rPr>
      </w:pPr>
    </w:p>
    <w:p w14:paraId="689E5C32" w14:textId="60213799" w:rsidR="00BF2BB8" w:rsidRDefault="00AC7C89">
      <w:pPr>
        <w:widowControl/>
        <w:jc w:val="left"/>
        <w:rPr>
          <w:b/>
          <w:bCs/>
          <w:sz w:val="22"/>
          <w:szCs w:val="24"/>
        </w:rPr>
      </w:pPr>
      <w:r>
        <w:rPr>
          <w:b/>
          <w:bCs/>
          <w:noProof/>
          <w:sz w:val="22"/>
          <w:szCs w:val="24"/>
        </w:rPr>
        <w:lastRenderedPageBreak/>
        <w:drawing>
          <wp:inline distT="0" distB="0" distL="0" distR="0" wp14:anchorId="0D8CD5AC" wp14:editId="363185CF">
            <wp:extent cx="5274310" cy="7460615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D45316" w14:textId="12C23CE6" w:rsidR="00BF2BB8" w:rsidRDefault="00BF2BB8">
      <w:pPr>
        <w:widowControl/>
        <w:jc w:val="left"/>
        <w:rPr>
          <w:b/>
          <w:bCs/>
          <w:sz w:val="22"/>
          <w:szCs w:val="24"/>
        </w:rPr>
      </w:pPr>
      <w:r>
        <w:rPr>
          <w:b/>
          <w:bCs/>
          <w:sz w:val="22"/>
          <w:szCs w:val="24"/>
        </w:rPr>
        <w:br w:type="page"/>
      </w:r>
      <w:r w:rsidR="00755E0A">
        <w:rPr>
          <w:rFonts w:ascii="CharisSIL-Bold" w:eastAsia="CharisSIL-Bold" w:cs="CharisSIL-Bold"/>
          <w:b/>
          <w:bCs/>
          <w:noProof/>
          <w:kern w:val="0"/>
          <w:sz w:val="18"/>
          <w:szCs w:val="18"/>
        </w:rPr>
        <w:lastRenderedPageBreak/>
        <w:drawing>
          <wp:inline distT="0" distB="0" distL="0" distR="0" wp14:anchorId="282B18EF" wp14:editId="5B00A849">
            <wp:extent cx="5274310" cy="226060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6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5FEA3C" w14:textId="38473276" w:rsidR="009C18E3" w:rsidRPr="001C106F" w:rsidRDefault="00DC2B17" w:rsidP="00DC2B17">
      <w:pPr>
        <w:widowControl/>
        <w:jc w:val="left"/>
        <w:rPr>
          <w:rFonts w:ascii="Times New Roman" w:eastAsia="CharisSIL-Bold" w:hAnsi="Times New Roman" w:cs="Times New Roman"/>
          <w:b/>
          <w:bCs/>
          <w:kern w:val="0"/>
          <w:sz w:val="24"/>
          <w:szCs w:val="24"/>
        </w:rPr>
      </w:pPr>
      <w:bookmarkStart w:id="5" w:name="_Hlk106910640"/>
      <w:r w:rsidRPr="001C106F">
        <w:rPr>
          <w:rFonts w:ascii="Times New Roman" w:eastAsia="CharisSIL-Bold" w:hAnsi="Times New Roman" w:cs="Times New Roman"/>
          <w:b/>
          <w:bCs/>
          <w:kern w:val="0"/>
          <w:sz w:val="24"/>
          <w:szCs w:val="24"/>
        </w:rPr>
        <w:t>Figure</w:t>
      </w:r>
      <w:r w:rsidR="0032255F">
        <w:rPr>
          <w:rFonts w:ascii="Times New Roman" w:eastAsia="CharisSIL-Bold" w:hAnsi="Times New Roman" w:cs="Times New Roman"/>
          <w:b/>
          <w:bCs/>
          <w:kern w:val="0"/>
          <w:sz w:val="24"/>
          <w:szCs w:val="24"/>
        </w:rPr>
        <w:t xml:space="preserve">. </w:t>
      </w:r>
      <w:r w:rsidRPr="001C106F">
        <w:rPr>
          <w:rFonts w:ascii="Times New Roman" w:eastAsia="CharisSIL-Bold" w:hAnsi="Times New Roman" w:cs="Times New Roman"/>
          <w:b/>
          <w:bCs/>
          <w:kern w:val="0"/>
          <w:sz w:val="24"/>
          <w:szCs w:val="24"/>
        </w:rPr>
        <w:t>S5</w:t>
      </w:r>
      <w:r w:rsidR="00DD1642" w:rsidRPr="001C106F">
        <w:rPr>
          <w:rFonts w:ascii="Times New Roman" w:eastAsia="CharisSIL-Bold" w:hAnsi="Times New Roman" w:cs="Times New Roman"/>
          <w:b/>
          <w:bCs/>
          <w:kern w:val="0"/>
          <w:sz w:val="24"/>
          <w:szCs w:val="24"/>
        </w:rPr>
        <w:t xml:space="preserve"> </w:t>
      </w:r>
      <w:r w:rsidR="009C18E3" w:rsidRPr="001C106F">
        <w:rPr>
          <w:rFonts w:ascii="Times New Roman" w:hAnsi="Times New Roman" w:cs="Times New Roman"/>
          <w:sz w:val="24"/>
          <w:szCs w:val="24"/>
        </w:rPr>
        <w:t xml:space="preserve">Analysis of conserved motifs of all </w:t>
      </w:r>
      <w:r w:rsidR="00635768" w:rsidRPr="001C106F">
        <w:rPr>
          <w:rFonts w:ascii="Times New Roman" w:hAnsi="Times New Roman" w:cs="Times New Roman"/>
          <w:i/>
          <w:iCs/>
          <w:sz w:val="24"/>
          <w:szCs w:val="24"/>
        </w:rPr>
        <w:t>GLK</w:t>
      </w:r>
      <w:r w:rsidR="00635768" w:rsidRPr="001C106F">
        <w:rPr>
          <w:rFonts w:ascii="Times New Roman" w:hAnsi="Times New Roman" w:cs="Times New Roman"/>
          <w:sz w:val="24"/>
          <w:szCs w:val="24"/>
        </w:rPr>
        <w:t xml:space="preserve"> </w:t>
      </w:r>
      <w:r w:rsidR="009C18E3" w:rsidRPr="001C106F">
        <w:rPr>
          <w:rFonts w:ascii="Times New Roman" w:hAnsi="Times New Roman" w:cs="Times New Roman"/>
          <w:sz w:val="24"/>
          <w:szCs w:val="24"/>
        </w:rPr>
        <w:t>proteins</w:t>
      </w:r>
      <w:r w:rsidR="00635768" w:rsidRPr="001C106F">
        <w:rPr>
          <w:rFonts w:ascii="Times New Roman" w:hAnsi="Times New Roman" w:cs="Times New Roman"/>
          <w:sz w:val="24"/>
          <w:szCs w:val="24"/>
        </w:rPr>
        <w:t xml:space="preserve"> from</w:t>
      </w:r>
      <w:r w:rsidR="009C18E3" w:rsidRPr="001C106F">
        <w:rPr>
          <w:rFonts w:ascii="Times New Roman" w:hAnsi="Times New Roman" w:cs="Times New Roman"/>
          <w:sz w:val="24"/>
          <w:szCs w:val="24"/>
        </w:rPr>
        <w:t xml:space="preserve"> </w:t>
      </w:r>
      <w:r w:rsidR="00635768" w:rsidRPr="001C106F">
        <w:rPr>
          <w:rFonts w:ascii="Times New Roman" w:hAnsi="Times New Roman" w:cs="Times New Roman"/>
          <w:sz w:val="24"/>
          <w:szCs w:val="24"/>
        </w:rPr>
        <w:t xml:space="preserve">Arabidopsis, maize, sorghum, foxtail millet and rice </w:t>
      </w:r>
      <w:r w:rsidR="009C18E3" w:rsidRPr="001C106F">
        <w:rPr>
          <w:rFonts w:ascii="Times New Roman" w:hAnsi="Times New Roman" w:cs="Times New Roman"/>
          <w:sz w:val="24"/>
          <w:szCs w:val="24"/>
        </w:rPr>
        <w:t xml:space="preserve">in group </w:t>
      </w:r>
      <w:r w:rsidR="00635768" w:rsidRPr="001C106F">
        <w:rPr>
          <w:rFonts w:ascii="Times New Roman" w:hAnsi="Times New Roman" w:cs="Times New Roman"/>
          <w:sz w:val="24"/>
          <w:szCs w:val="24"/>
        </w:rPr>
        <w:t>A</w:t>
      </w:r>
      <w:r w:rsidR="009C18E3" w:rsidRPr="001C106F">
        <w:rPr>
          <w:rFonts w:ascii="Times New Roman" w:hAnsi="Times New Roman" w:cs="Times New Roman"/>
          <w:sz w:val="24"/>
          <w:szCs w:val="24"/>
        </w:rPr>
        <w:t xml:space="preserve"> – </w:t>
      </w:r>
      <w:r w:rsidR="00635768" w:rsidRPr="001C106F">
        <w:rPr>
          <w:rFonts w:ascii="Times New Roman" w:hAnsi="Times New Roman" w:cs="Times New Roman"/>
          <w:sz w:val="24"/>
          <w:szCs w:val="24"/>
        </w:rPr>
        <w:t>L.</w:t>
      </w:r>
    </w:p>
    <w:bookmarkEnd w:id="5"/>
    <w:p w14:paraId="40A6EE1D" w14:textId="77777777" w:rsidR="00DC2B17" w:rsidRPr="00DD1642" w:rsidRDefault="00DC2B17">
      <w:pPr>
        <w:widowControl/>
        <w:jc w:val="left"/>
        <w:rPr>
          <w:b/>
          <w:bCs/>
          <w:sz w:val="22"/>
          <w:szCs w:val="24"/>
        </w:rPr>
      </w:pPr>
    </w:p>
    <w:p w14:paraId="6D993EDC" w14:textId="77777777" w:rsidR="0028767E" w:rsidRDefault="0028767E">
      <w:pPr>
        <w:widowControl/>
        <w:jc w:val="left"/>
        <w:rPr>
          <w:b/>
          <w:bCs/>
          <w:sz w:val="22"/>
          <w:szCs w:val="24"/>
        </w:rPr>
      </w:pPr>
      <w:r>
        <w:rPr>
          <w:b/>
          <w:bCs/>
          <w:noProof/>
          <w:sz w:val="22"/>
          <w:szCs w:val="24"/>
        </w:rPr>
        <w:lastRenderedPageBreak/>
        <w:drawing>
          <wp:inline distT="0" distB="0" distL="0" distR="0" wp14:anchorId="582888E1" wp14:editId="40ECEF66">
            <wp:extent cx="5274310" cy="7460615"/>
            <wp:effectExtent l="0" t="0" r="2540" b="698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E2FE6C" w14:textId="71DCE527" w:rsidR="004309C7" w:rsidRPr="001C106F" w:rsidRDefault="0028767E" w:rsidP="000F58F8">
      <w:pPr>
        <w:rPr>
          <w:rFonts w:ascii="Times New Roman" w:hAnsi="Times New Roman" w:cs="Times New Roman"/>
          <w:b/>
          <w:bCs/>
          <w:sz w:val="24"/>
          <w:szCs w:val="24"/>
        </w:rPr>
      </w:pPr>
      <w:bookmarkStart w:id="6" w:name="_Hlk106910673"/>
      <w:r w:rsidRPr="001C106F">
        <w:rPr>
          <w:rFonts w:ascii="Times New Roman" w:eastAsia="CharisSIL-Bold" w:hAnsi="Times New Roman" w:cs="Times New Roman"/>
          <w:b/>
          <w:bCs/>
          <w:kern w:val="0"/>
          <w:sz w:val="24"/>
          <w:szCs w:val="24"/>
        </w:rPr>
        <w:t>Figure</w:t>
      </w:r>
      <w:r w:rsidR="0032255F">
        <w:rPr>
          <w:rFonts w:ascii="Times New Roman" w:eastAsia="CharisSIL-Bold" w:hAnsi="Times New Roman" w:cs="Times New Roman"/>
          <w:b/>
          <w:bCs/>
          <w:kern w:val="0"/>
          <w:sz w:val="24"/>
          <w:szCs w:val="24"/>
        </w:rPr>
        <w:t xml:space="preserve">. </w:t>
      </w:r>
      <w:r w:rsidRPr="001C106F">
        <w:rPr>
          <w:rFonts w:ascii="Times New Roman" w:eastAsia="CharisSIL-Bold" w:hAnsi="Times New Roman" w:cs="Times New Roman"/>
          <w:b/>
          <w:bCs/>
          <w:kern w:val="0"/>
          <w:sz w:val="24"/>
          <w:szCs w:val="24"/>
        </w:rPr>
        <w:t>S</w:t>
      </w:r>
      <w:r w:rsidR="00236FD4" w:rsidRPr="001C106F">
        <w:rPr>
          <w:rFonts w:ascii="Times New Roman" w:eastAsia="CharisSIL-Bold" w:hAnsi="Times New Roman" w:cs="Times New Roman"/>
          <w:b/>
          <w:bCs/>
          <w:kern w:val="0"/>
          <w:sz w:val="24"/>
          <w:szCs w:val="24"/>
        </w:rPr>
        <w:t>6</w:t>
      </w:r>
      <w:r w:rsidR="009A2A92" w:rsidRPr="001C106F">
        <w:rPr>
          <w:rFonts w:ascii="Times New Roman" w:eastAsia="CharisSIL-Bold" w:hAnsi="Times New Roman" w:cs="Times New Roman"/>
          <w:b/>
          <w:bCs/>
          <w:kern w:val="0"/>
          <w:sz w:val="24"/>
          <w:szCs w:val="24"/>
        </w:rPr>
        <w:t xml:space="preserve"> </w:t>
      </w:r>
      <w:r w:rsidR="00665BFD" w:rsidRPr="001C106F">
        <w:rPr>
          <w:rFonts w:ascii="Times New Roman" w:hAnsi="Times New Roman" w:cs="Times New Roman"/>
          <w:sz w:val="24"/>
          <w:szCs w:val="24"/>
        </w:rPr>
        <w:t xml:space="preserve">Cellular accumulation expression analysis of </w:t>
      </w:r>
      <w:r w:rsidR="00665BFD" w:rsidRPr="001C106F">
        <w:rPr>
          <w:rFonts w:ascii="Times New Roman" w:hAnsi="Times New Roman" w:cs="Times New Roman"/>
          <w:i/>
          <w:iCs/>
          <w:sz w:val="24"/>
          <w:szCs w:val="24"/>
        </w:rPr>
        <w:t>GLKs</w:t>
      </w:r>
      <w:r w:rsidR="00665BFD" w:rsidRPr="001C106F">
        <w:rPr>
          <w:rFonts w:ascii="Times New Roman" w:hAnsi="Times New Roman" w:cs="Times New Roman"/>
          <w:sz w:val="24"/>
          <w:szCs w:val="24"/>
        </w:rPr>
        <w:t xml:space="preserve"> in bundle sheath (</w:t>
      </w:r>
      <w:r w:rsidR="00665BFD" w:rsidRPr="001C106F">
        <w:rPr>
          <w:rFonts w:ascii="Times New Roman" w:hAnsi="Times New Roman" w:cs="Times New Roman"/>
          <w:i/>
          <w:iCs/>
          <w:sz w:val="24"/>
          <w:szCs w:val="24"/>
        </w:rPr>
        <w:t>BS)</w:t>
      </w:r>
      <w:r w:rsidR="00665BFD" w:rsidRPr="001C106F">
        <w:rPr>
          <w:rFonts w:ascii="Times New Roman" w:hAnsi="Times New Roman" w:cs="Times New Roman"/>
          <w:sz w:val="24"/>
          <w:szCs w:val="24"/>
        </w:rPr>
        <w:t xml:space="preserve"> and mesophyll (</w:t>
      </w:r>
      <w:r w:rsidR="00665BFD" w:rsidRPr="001C106F">
        <w:rPr>
          <w:rFonts w:ascii="Times New Roman" w:hAnsi="Times New Roman" w:cs="Times New Roman"/>
          <w:i/>
          <w:iCs/>
          <w:sz w:val="24"/>
          <w:szCs w:val="24"/>
        </w:rPr>
        <w:t>M</w:t>
      </w:r>
      <w:r w:rsidR="00665BFD" w:rsidRPr="001C106F">
        <w:rPr>
          <w:rFonts w:ascii="Times New Roman" w:hAnsi="Times New Roman" w:cs="Times New Roman"/>
          <w:sz w:val="24"/>
          <w:szCs w:val="24"/>
        </w:rPr>
        <w:t xml:space="preserve">) in </w:t>
      </w:r>
      <w:r w:rsidR="00665BFD" w:rsidRPr="001C106F">
        <w:rPr>
          <w:rFonts w:ascii="Times New Roman" w:hAnsi="Times New Roman" w:cs="Times New Roman"/>
          <w:i/>
          <w:iCs/>
          <w:sz w:val="24"/>
          <w:szCs w:val="24"/>
        </w:rPr>
        <w:t>Zea mays</w:t>
      </w:r>
      <w:r w:rsidR="00665BFD" w:rsidRPr="001C106F">
        <w:rPr>
          <w:rFonts w:ascii="Times New Roman" w:hAnsi="Times New Roman" w:cs="Times New Roman"/>
          <w:sz w:val="24"/>
          <w:szCs w:val="24"/>
        </w:rPr>
        <w:t xml:space="preserve">, </w:t>
      </w:r>
      <w:r w:rsidR="00665BFD" w:rsidRPr="001C106F">
        <w:rPr>
          <w:rFonts w:ascii="Times New Roman" w:hAnsi="Times New Roman" w:cs="Times New Roman"/>
          <w:i/>
          <w:iCs/>
          <w:sz w:val="24"/>
          <w:szCs w:val="24"/>
        </w:rPr>
        <w:t>Oryza sativa and Sorghum bicolor</w:t>
      </w:r>
      <w:r w:rsidR="00665BFD" w:rsidRPr="001C106F">
        <w:rPr>
          <w:rFonts w:ascii="Times New Roman" w:hAnsi="Times New Roman" w:cs="Times New Roman"/>
          <w:sz w:val="24"/>
          <w:szCs w:val="24"/>
        </w:rPr>
        <w:t xml:space="preserve">. </w:t>
      </w:r>
      <w:r w:rsidR="00665BFD" w:rsidRPr="001C106F">
        <w:rPr>
          <w:rFonts w:ascii="Times New Roman" w:hAnsi="Times New Roman" w:cs="Times New Roman"/>
          <w:i/>
          <w:iCs/>
          <w:sz w:val="24"/>
          <w:szCs w:val="24"/>
        </w:rPr>
        <w:t>DEGs</w:t>
      </w:r>
      <w:r w:rsidR="00665BFD" w:rsidRPr="001C106F">
        <w:rPr>
          <w:rFonts w:ascii="Times New Roman" w:hAnsi="Times New Roman" w:cs="Times New Roman"/>
          <w:sz w:val="24"/>
          <w:szCs w:val="24"/>
        </w:rPr>
        <w:t xml:space="preserve"> (differential expression gene) between</w:t>
      </w:r>
      <w:r w:rsidR="00665BFD" w:rsidRPr="001C106F">
        <w:rPr>
          <w:rFonts w:ascii="Times New Roman" w:hAnsi="Times New Roman" w:cs="Times New Roman"/>
          <w:i/>
          <w:iCs/>
          <w:sz w:val="24"/>
          <w:szCs w:val="24"/>
        </w:rPr>
        <w:t xml:space="preserve"> BS </w:t>
      </w:r>
      <w:r w:rsidR="00665BFD" w:rsidRPr="001C106F">
        <w:rPr>
          <w:rFonts w:ascii="Times New Roman" w:hAnsi="Times New Roman" w:cs="Times New Roman"/>
          <w:sz w:val="24"/>
          <w:szCs w:val="24"/>
        </w:rPr>
        <w:t xml:space="preserve">and M cells (q &lt; 0.05, |log2 foldchange| &gt; 1) are presented. </w:t>
      </w:r>
      <w:bookmarkEnd w:id="6"/>
    </w:p>
    <w:sectPr w:rsidR="004309C7" w:rsidRPr="001C106F" w:rsidSect="002417E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01BBFF4" w14:textId="77777777" w:rsidR="008E455A" w:rsidRDefault="008E455A" w:rsidP="0084112D">
      <w:r>
        <w:separator/>
      </w:r>
    </w:p>
  </w:endnote>
  <w:endnote w:type="continuationSeparator" w:id="0">
    <w:p w14:paraId="23DA2206" w14:textId="77777777" w:rsidR="008E455A" w:rsidRDefault="008E455A" w:rsidP="0084112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harisSIL-Bold">
    <w:altName w:val="微软雅黑"/>
    <w:panose1 w:val="00000000000000000000"/>
    <w:charset w:val="86"/>
    <w:family w:val="swiss"/>
    <w:notTrueType/>
    <w:pitch w:val="default"/>
    <w:sig w:usb0="00000001" w:usb1="080E0000" w:usb2="00000010" w:usb3="00000000" w:csb0="0004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8010227" w14:textId="77777777" w:rsidR="008E455A" w:rsidRDefault="008E455A" w:rsidP="0084112D">
      <w:r>
        <w:separator/>
      </w:r>
    </w:p>
  </w:footnote>
  <w:footnote w:type="continuationSeparator" w:id="0">
    <w:p w14:paraId="7CFE3518" w14:textId="77777777" w:rsidR="008E455A" w:rsidRDefault="008E455A" w:rsidP="0084112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2"/>
  <w:bordersDoNotSurroundHeader/>
  <w:bordersDoNotSurroundFooter/>
  <w:defaultTabStop w:val="420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C1948"/>
    <w:rsid w:val="00026309"/>
    <w:rsid w:val="000306FA"/>
    <w:rsid w:val="000529D2"/>
    <w:rsid w:val="0007099D"/>
    <w:rsid w:val="00072C8B"/>
    <w:rsid w:val="00093CFF"/>
    <w:rsid w:val="000A4017"/>
    <w:rsid w:val="000B7588"/>
    <w:rsid w:val="000D0D54"/>
    <w:rsid w:val="000E7377"/>
    <w:rsid w:val="000F58F8"/>
    <w:rsid w:val="00101136"/>
    <w:rsid w:val="00105100"/>
    <w:rsid w:val="00111610"/>
    <w:rsid w:val="0013640D"/>
    <w:rsid w:val="001506AC"/>
    <w:rsid w:val="00170B88"/>
    <w:rsid w:val="001742AF"/>
    <w:rsid w:val="001756E4"/>
    <w:rsid w:val="001C106F"/>
    <w:rsid w:val="001E447C"/>
    <w:rsid w:val="001F5E99"/>
    <w:rsid w:val="0020517C"/>
    <w:rsid w:val="00207CF5"/>
    <w:rsid w:val="0021555F"/>
    <w:rsid w:val="002176B2"/>
    <w:rsid w:val="00236FD4"/>
    <w:rsid w:val="002417E3"/>
    <w:rsid w:val="00246706"/>
    <w:rsid w:val="0028767E"/>
    <w:rsid w:val="002C3E2E"/>
    <w:rsid w:val="002C4C20"/>
    <w:rsid w:val="002E3D16"/>
    <w:rsid w:val="003008AB"/>
    <w:rsid w:val="00307EAF"/>
    <w:rsid w:val="003200EF"/>
    <w:rsid w:val="0032255F"/>
    <w:rsid w:val="0032767F"/>
    <w:rsid w:val="0033277E"/>
    <w:rsid w:val="00374C5E"/>
    <w:rsid w:val="00394061"/>
    <w:rsid w:val="003A12A0"/>
    <w:rsid w:val="003A732C"/>
    <w:rsid w:val="003E3EFA"/>
    <w:rsid w:val="00411D6A"/>
    <w:rsid w:val="00430113"/>
    <w:rsid w:val="004309C7"/>
    <w:rsid w:val="00450A3A"/>
    <w:rsid w:val="00465D30"/>
    <w:rsid w:val="00473198"/>
    <w:rsid w:val="00474D96"/>
    <w:rsid w:val="004851A9"/>
    <w:rsid w:val="004C6FE3"/>
    <w:rsid w:val="004D7206"/>
    <w:rsid w:val="004F5FEE"/>
    <w:rsid w:val="005228D0"/>
    <w:rsid w:val="00523845"/>
    <w:rsid w:val="00523F15"/>
    <w:rsid w:val="0053288E"/>
    <w:rsid w:val="00553212"/>
    <w:rsid w:val="00587FE0"/>
    <w:rsid w:val="00600970"/>
    <w:rsid w:val="006151AA"/>
    <w:rsid w:val="0062078D"/>
    <w:rsid w:val="006310C7"/>
    <w:rsid w:val="00635768"/>
    <w:rsid w:val="00642A18"/>
    <w:rsid w:val="00653934"/>
    <w:rsid w:val="00655877"/>
    <w:rsid w:val="00665BFD"/>
    <w:rsid w:val="006E7001"/>
    <w:rsid w:val="006F3759"/>
    <w:rsid w:val="0070779C"/>
    <w:rsid w:val="00714156"/>
    <w:rsid w:val="00720DF6"/>
    <w:rsid w:val="00755E0A"/>
    <w:rsid w:val="00757E80"/>
    <w:rsid w:val="00766500"/>
    <w:rsid w:val="00787E13"/>
    <w:rsid w:val="00797B61"/>
    <w:rsid w:val="007E70E4"/>
    <w:rsid w:val="007F4089"/>
    <w:rsid w:val="007F4F93"/>
    <w:rsid w:val="00813EB9"/>
    <w:rsid w:val="008402A4"/>
    <w:rsid w:val="0084112D"/>
    <w:rsid w:val="00866507"/>
    <w:rsid w:val="008930E0"/>
    <w:rsid w:val="008B1210"/>
    <w:rsid w:val="008D3CF0"/>
    <w:rsid w:val="008D5B71"/>
    <w:rsid w:val="008E455A"/>
    <w:rsid w:val="00915CF0"/>
    <w:rsid w:val="009219B0"/>
    <w:rsid w:val="0092702C"/>
    <w:rsid w:val="00927CE7"/>
    <w:rsid w:val="00943BAE"/>
    <w:rsid w:val="009821A5"/>
    <w:rsid w:val="00992B89"/>
    <w:rsid w:val="009941A1"/>
    <w:rsid w:val="009A2A92"/>
    <w:rsid w:val="009B7EA3"/>
    <w:rsid w:val="009C0FEF"/>
    <w:rsid w:val="009C18E3"/>
    <w:rsid w:val="009D551D"/>
    <w:rsid w:val="009F5E88"/>
    <w:rsid w:val="00A00EA3"/>
    <w:rsid w:val="00A042E0"/>
    <w:rsid w:val="00A11575"/>
    <w:rsid w:val="00A11C07"/>
    <w:rsid w:val="00A72F7F"/>
    <w:rsid w:val="00A76053"/>
    <w:rsid w:val="00A90D6F"/>
    <w:rsid w:val="00AC084F"/>
    <w:rsid w:val="00AC7C89"/>
    <w:rsid w:val="00B1000E"/>
    <w:rsid w:val="00B1248D"/>
    <w:rsid w:val="00B14789"/>
    <w:rsid w:val="00B305BF"/>
    <w:rsid w:val="00B403EE"/>
    <w:rsid w:val="00B74803"/>
    <w:rsid w:val="00B758B3"/>
    <w:rsid w:val="00B75CAC"/>
    <w:rsid w:val="00BC1948"/>
    <w:rsid w:val="00BD6654"/>
    <w:rsid w:val="00BE2E83"/>
    <w:rsid w:val="00BF2BB8"/>
    <w:rsid w:val="00C2527E"/>
    <w:rsid w:val="00C36169"/>
    <w:rsid w:val="00C42FA2"/>
    <w:rsid w:val="00C43F6E"/>
    <w:rsid w:val="00C60504"/>
    <w:rsid w:val="00C96F10"/>
    <w:rsid w:val="00CC3798"/>
    <w:rsid w:val="00CC5B08"/>
    <w:rsid w:val="00CD64D2"/>
    <w:rsid w:val="00D0095A"/>
    <w:rsid w:val="00D01C30"/>
    <w:rsid w:val="00D04D15"/>
    <w:rsid w:val="00D16927"/>
    <w:rsid w:val="00D55F50"/>
    <w:rsid w:val="00D673E1"/>
    <w:rsid w:val="00D84677"/>
    <w:rsid w:val="00DC2B17"/>
    <w:rsid w:val="00DD1642"/>
    <w:rsid w:val="00DE60BB"/>
    <w:rsid w:val="00DF0C17"/>
    <w:rsid w:val="00E33458"/>
    <w:rsid w:val="00E41F9C"/>
    <w:rsid w:val="00E4379F"/>
    <w:rsid w:val="00E47050"/>
    <w:rsid w:val="00E54182"/>
    <w:rsid w:val="00E748FD"/>
    <w:rsid w:val="00E84198"/>
    <w:rsid w:val="00EC05AB"/>
    <w:rsid w:val="00EF3D66"/>
    <w:rsid w:val="00F12CBB"/>
    <w:rsid w:val="00F23F82"/>
    <w:rsid w:val="00F502F4"/>
    <w:rsid w:val="00F6624E"/>
    <w:rsid w:val="00F927C1"/>
    <w:rsid w:val="00F97686"/>
    <w:rsid w:val="00FB4A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,"/>
  <w14:docId w14:val="48CB87B3"/>
  <w15:docId w15:val="{2407FE4D-FFDA-496A-89C6-DC893A4FB0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12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84112D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84112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84112D"/>
    <w:rPr>
      <w:sz w:val="18"/>
      <w:szCs w:val="18"/>
    </w:rPr>
  </w:style>
  <w:style w:type="character" w:styleId="a7">
    <w:name w:val="Hyperlink"/>
    <w:basedOn w:val="a0"/>
    <w:uiPriority w:val="99"/>
    <w:semiHidden/>
    <w:unhideWhenUsed/>
    <w:rsid w:val="00F502F4"/>
    <w:rPr>
      <w:color w:val="0563C1"/>
      <w:u w:val="single"/>
    </w:rPr>
  </w:style>
  <w:style w:type="character" w:styleId="a8">
    <w:name w:val="FollowedHyperlink"/>
    <w:basedOn w:val="a0"/>
    <w:uiPriority w:val="99"/>
    <w:semiHidden/>
    <w:unhideWhenUsed/>
    <w:rsid w:val="00F502F4"/>
    <w:rPr>
      <w:color w:val="954F72"/>
      <w:u w:val="single"/>
    </w:rPr>
  </w:style>
  <w:style w:type="paragraph" w:customStyle="1" w:styleId="msonormal0">
    <w:name w:val="msonormal"/>
    <w:basedOn w:val="a"/>
    <w:rsid w:val="00F502F4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customStyle="1" w:styleId="font5">
    <w:name w:val="font5"/>
    <w:basedOn w:val="a"/>
    <w:rsid w:val="00F502F4"/>
    <w:pPr>
      <w:widowControl/>
      <w:spacing w:before="100" w:beforeAutospacing="1" w:after="100" w:afterAutospacing="1"/>
      <w:jc w:val="left"/>
    </w:pPr>
    <w:rPr>
      <w:rFonts w:ascii="等线" w:eastAsia="等线" w:hAnsi="等线" w:cs="宋体"/>
      <w:kern w:val="0"/>
      <w:sz w:val="18"/>
      <w:szCs w:val="18"/>
    </w:rPr>
  </w:style>
  <w:style w:type="paragraph" w:customStyle="1" w:styleId="font6">
    <w:name w:val="font6"/>
    <w:basedOn w:val="a"/>
    <w:rsid w:val="00F502F4"/>
    <w:pPr>
      <w:widowControl/>
      <w:spacing w:before="100" w:beforeAutospacing="1" w:after="100" w:afterAutospacing="1"/>
      <w:jc w:val="left"/>
    </w:pPr>
    <w:rPr>
      <w:rFonts w:ascii="等线" w:eastAsia="等线" w:hAnsi="等线" w:cs="宋体"/>
      <w:kern w:val="0"/>
      <w:sz w:val="18"/>
      <w:szCs w:val="18"/>
    </w:rPr>
  </w:style>
  <w:style w:type="paragraph" w:customStyle="1" w:styleId="xl65">
    <w:name w:val="xl65"/>
    <w:basedOn w:val="a"/>
    <w:rsid w:val="00F502F4"/>
    <w:pPr>
      <w:widowControl/>
      <w:spacing w:before="100" w:beforeAutospacing="1" w:after="100" w:afterAutospacing="1"/>
      <w:jc w:val="left"/>
      <w:textAlignment w:val="center"/>
    </w:pPr>
    <w:rPr>
      <w:rFonts w:ascii="宋体" w:eastAsia="宋体" w:hAnsi="宋体" w:cs="宋体"/>
      <w:kern w:val="0"/>
      <w:sz w:val="24"/>
      <w:szCs w:val="24"/>
    </w:rPr>
  </w:style>
  <w:style w:type="paragraph" w:customStyle="1" w:styleId="xl66">
    <w:name w:val="xl66"/>
    <w:basedOn w:val="a"/>
    <w:rsid w:val="00F502F4"/>
    <w:pPr>
      <w:widowControl/>
      <w:spacing w:before="100" w:beforeAutospacing="1" w:after="100" w:afterAutospacing="1"/>
      <w:jc w:val="left"/>
      <w:textAlignment w:val="center"/>
    </w:pPr>
    <w:rPr>
      <w:rFonts w:ascii="宋体" w:eastAsia="宋体" w:hAnsi="宋体" w:cs="宋体"/>
      <w:kern w:val="0"/>
      <w:sz w:val="24"/>
      <w:szCs w:val="24"/>
    </w:rPr>
  </w:style>
  <w:style w:type="paragraph" w:customStyle="1" w:styleId="xl67">
    <w:name w:val="xl67"/>
    <w:basedOn w:val="a"/>
    <w:rsid w:val="00F502F4"/>
    <w:pPr>
      <w:widowControl/>
      <w:pBdr>
        <w:bottom w:val="single" w:sz="8" w:space="0" w:color="auto"/>
      </w:pBdr>
      <w:spacing w:before="100" w:beforeAutospacing="1" w:after="100" w:afterAutospacing="1"/>
      <w:jc w:val="left"/>
      <w:textAlignment w:val="center"/>
    </w:pPr>
    <w:rPr>
      <w:rFonts w:ascii="宋体" w:eastAsia="宋体" w:hAnsi="宋体" w:cs="宋体"/>
      <w:kern w:val="0"/>
      <w:sz w:val="24"/>
      <w:szCs w:val="24"/>
    </w:rPr>
  </w:style>
  <w:style w:type="paragraph" w:customStyle="1" w:styleId="xl68">
    <w:name w:val="xl68"/>
    <w:basedOn w:val="a"/>
    <w:rsid w:val="00F502F4"/>
    <w:pPr>
      <w:widowControl/>
      <w:pBdr>
        <w:bottom w:val="single" w:sz="8" w:space="0" w:color="auto"/>
      </w:pBdr>
      <w:spacing w:before="100" w:beforeAutospacing="1" w:after="100" w:afterAutospacing="1"/>
      <w:jc w:val="left"/>
    </w:pPr>
    <w:rPr>
      <w:rFonts w:ascii="宋体" w:eastAsia="宋体" w:hAnsi="宋体" w:cs="宋体"/>
      <w:b/>
      <w:bCs/>
      <w:kern w:val="0"/>
      <w:sz w:val="28"/>
      <w:szCs w:val="28"/>
    </w:rPr>
  </w:style>
  <w:style w:type="paragraph" w:customStyle="1" w:styleId="xl69">
    <w:name w:val="xl69"/>
    <w:basedOn w:val="a"/>
    <w:rsid w:val="00F502F4"/>
    <w:pPr>
      <w:widowControl/>
      <w:pBdr>
        <w:bottom w:val="single" w:sz="8" w:space="0" w:color="auto"/>
      </w:pBdr>
      <w:spacing w:before="100" w:beforeAutospacing="1" w:after="100" w:afterAutospacing="1"/>
      <w:jc w:val="left"/>
      <w:textAlignment w:val="center"/>
    </w:pPr>
    <w:rPr>
      <w:rFonts w:ascii="宋体" w:eastAsia="宋体" w:hAnsi="宋体" w:cs="宋体"/>
      <w:b/>
      <w:bCs/>
      <w:kern w:val="0"/>
      <w:sz w:val="28"/>
      <w:szCs w:val="28"/>
    </w:rPr>
  </w:style>
  <w:style w:type="paragraph" w:customStyle="1" w:styleId="xl70">
    <w:name w:val="xl70"/>
    <w:basedOn w:val="a"/>
    <w:rsid w:val="008D3CF0"/>
    <w:pPr>
      <w:widowControl/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eastAsia="宋体" w:hAnsi="Times New Roman" w:cs="Times New Roman"/>
      <w:kern w:val="0"/>
      <w:sz w:val="24"/>
      <w:szCs w:val="24"/>
    </w:rPr>
  </w:style>
  <w:style w:type="paragraph" w:customStyle="1" w:styleId="xl71">
    <w:name w:val="xl71"/>
    <w:basedOn w:val="a"/>
    <w:rsid w:val="008D3CF0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eastAsia="宋体" w:hAnsi="Times New Roman" w:cs="Times New Roman"/>
      <w:kern w:val="0"/>
      <w:sz w:val="24"/>
      <w:szCs w:val="24"/>
    </w:rPr>
  </w:style>
  <w:style w:type="paragraph" w:customStyle="1" w:styleId="xl72">
    <w:name w:val="xl72"/>
    <w:basedOn w:val="a"/>
    <w:rsid w:val="008D3CF0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customStyle="1" w:styleId="xl73">
    <w:name w:val="xl73"/>
    <w:basedOn w:val="a"/>
    <w:rsid w:val="008D3CF0"/>
    <w:pPr>
      <w:widowControl/>
      <w:pBdr>
        <w:bottom w:val="single" w:sz="8" w:space="0" w:color="auto"/>
      </w:pBdr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9">
    <w:name w:val="Balloon Text"/>
    <w:basedOn w:val="a"/>
    <w:link w:val="aa"/>
    <w:uiPriority w:val="99"/>
    <w:semiHidden/>
    <w:unhideWhenUsed/>
    <w:rsid w:val="00B1000E"/>
    <w:rPr>
      <w:sz w:val="18"/>
      <w:szCs w:val="18"/>
    </w:rPr>
  </w:style>
  <w:style w:type="character" w:customStyle="1" w:styleId="aa">
    <w:name w:val="批注框文本 字符"/>
    <w:basedOn w:val="a0"/>
    <w:link w:val="a9"/>
    <w:uiPriority w:val="99"/>
    <w:semiHidden/>
    <w:rsid w:val="00B1000E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8601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337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308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78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063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081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72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054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711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248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346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208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505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835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538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509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668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026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55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13" Type="http://schemas.openxmlformats.org/officeDocument/2006/relationships/image" Target="media/image7.tiff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tiff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tiff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tiff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2BFF194-2411-4D5F-959E-89485A82CF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472</TotalTime>
  <Pages>7</Pages>
  <Words>206</Words>
  <Characters>1180</Characters>
  <Application>Microsoft Office Word</Application>
  <DocSecurity>0</DocSecurity>
  <Lines>9</Lines>
  <Paragraphs>2</Paragraphs>
  <ScaleCrop>false</ScaleCrop>
  <Company/>
  <LinksUpToDate>false</LinksUpToDate>
  <CharactersWithSpaces>1384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mhz</dc:creator>
  <cp:keywords/>
  <dc:description/>
  <cp:lastModifiedBy>mhz</cp:lastModifiedBy>
  <cp:revision>133</cp:revision>
  <dcterms:created xsi:type="dcterms:W3CDTF">2022-04-26T13:02:00Z</dcterms:created>
  <dcterms:modified xsi:type="dcterms:W3CDTF">2022-06-29T03:50:00Z</dcterms:modified>
</cp:coreProperties>
</file>